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022B" w14:textId="261C0749" w:rsidR="00CD1CDD" w:rsidRPr="00CD1CDD" w:rsidRDefault="00C27B20" w:rsidP="00CD1CDD">
      <w:pPr>
        <w:spacing w:after="120" w:line="360" w:lineRule="auto"/>
        <w:ind w:left="450" w:right="1497"/>
        <w:rPr>
          <w:rFonts w:ascii="Arial" w:hAnsi="Arial" w:cs="Arial"/>
          <w:b/>
          <w:bCs/>
          <w:sz w:val="28"/>
          <w:szCs w:val="28"/>
        </w:rPr>
      </w:pPr>
      <w:r>
        <w:rPr>
          <w:rFonts w:ascii="Arial" w:hAnsi="Arial"/>
          <w:b/>
          <w:sz w:val="28"/>
        </w:rPr>
        <w:t>Nieuwe AMAZONE veerringwals FW 580 voor aanbouwwerktuigen</w:t>
      </w:r>
    </w:p>
    <w:p w14:paraId="511D4A9A" w14:textId="77777777" w:rsidR="004A4E71" w:rsidRDefault="004A4E71" w:rsidP="00CD1CDD">
      <w:pPr>
        <w:spacing w:after="120" w:line="360" w:lineRule="auto"/>
        <w:ind w:left="450" w:right="1497"/>
        <w:rPr>
          <w:rFonts w:ascii="Arial" w:eastAsia="Arial" w:hAnsi="Arial" w:cs="Arial"/>
        </w:rPr>
      </w:pPr>
    </w:p>
    <w:p w14:paraId="0694BA2F" w14:textId="536C2E96" w:rsidR="00CD1CDD" w:rsidRDefault="00676029" w:rsidP="00E82942">
      <w:pPr>
        <w:spacing w:line="360" w:lineRule="auto"/>
        <w:ind w:left="450" w:right="1497"/>
        <w:rPr>
          <w:rFonts w:ascii="Arial" w:eastAsia="Arial" w:hAnsi="Arial" w:cs="Arial"/>
        </w:rPr>
      </w:pPr>
      <w:r>
        <w:rPr>
          <w:rFonts w:ascii="Arial" w:hAnsi="Arial"/>
        </w:rPr>
        <w:t>Met de veerringwals FW 580 presenteert AMAZONE een nieuwe naloopwals voor de gedragen cultivatoren Catros en Cenius en de aanbouw-compacte-schijveneggen Catros. Dankzij de open constructie met een tandafstand van 200 mm en de smalle walskern is de wals met een totale diameter van 580 mm geschikt voor een zeer breed scala aan toepassingen. De betrouwbaarheid is indrukwekkend op zowel zand- als leemgrond.</w:t>
      </w:r>
    </w:p>
    <w:p w14:paraId="2AE10546" w14:textId="77777777" w:rsidR="00676029" w:rsidRPr="00484FFA" w:rsidRDefault="00676029" w:rsidP="00CD1CDD">
      <w:pPr>
        <w:spacing w:line="360" w:lineRule="auto"/>
        <w:ind w:left="450" w:right="1497"/>
        <w:rPr>
          <w:rFonts w:ascii="Arial" w:eastAsia="Arial" w:hAnsi="Arial" w:cs="Arial"/>
        </w:rPr>
      </w:pPr>
    </w:p>
    <w:p w14:paraId="12B760BD" w14:textId="6408EFE5" w:rsidR="00CD1CDD" w:rsidRDefault="00CD1CDD" w:rsidP="00D71F78">
      <w:pPr>
        <w:spacing w:line="360" w:lineRule="auto"/>
        <w:ind w:left="450" w:right="1497"/>
        <w:rPr>
          <w:rFonts w:ascii="Arial" w:eastAsia="Arial" w:hAnsi="Arial" w:cs="Arial"/>
        </w:rPr>
      </w:pPr>
      <w:r>
        <w:rPr>
          <w:rFonts w:ascii="Arial" w:hAnsi="Arial"/>
        </w:rPr>
        <w:t>De FW 580 produceert door de voortdurende veerwerking van de ringen veel fijne aarde en zorgt tegelijkertijd voor een diepe naverdichting en een los grondoppervlak. Door deze eigenschappen is deze perfect voor een gerichte voorbereiding van het zaaibed. Bovendien verminderen de gesloten ringen de verspreiding van grond en onkruidzaden. Dit helpt de hygiëne in het veld te verbeteren, vooral bij de bewerking van verschillende percelen.</w:t>
      </w:r>
    </w:p>
    <w:p w14:paraId="2F188543" w14:textId="77777777" w:rsidR="005A0A28" w:rsidRDefault="005A0A28" w:rsidP="00CD1CDD">
      <w:pPr>
        <w:spacing w:line="360" w:lineRule="auto"/>
        <w:ind w:left="450" w:right="1497"/>
        <w:rPr>
          <w:rFonts w:ascii="Arial" w:eastAsia="Arial" w:hAnsi="Arial" w:cs="Arial"/>
        </w:rPr>
      </w:pPr>
    </w:p>
    <w:p w14:paraId="06B59649" w14:textId="157F8DAD" w:rsidR="00AE3A72" w:rsidRDefault="00247E0C" w:rsidP="00CD1CDD">
      <w:pPr>
        <w:spacing w:line="360" w:lineRule="auto"/>
        <w:ind w:left="450" w:right="1497"/>
        <w:rPr>
          <w:rFonts w:ascii="Arial" w:eastAsia="Arial" w:hAnsi="Arial" w:cs="Arial"/>
        </w:rPr>
      </w:pPr>
      <w:r>
        <w:rPr>
          <w:rFonts w:ascii="Arial" w:hAnsi="Arial"/>
        </w:rPr>
        <w:t xml:space="preserve">Het goede reinigingseffect dat wordt gecreëerd door de veerwerking van de ringen is ook erg gunstig. Dit zorgt voor een betrouwbare werking, zelfs in vochtige en kleverige bodemomstandigheden. Dankzij de kleine asdiameter van 140 mm biedt de wals een goede doorgang op lichte zandgronden. De plaatsing van de ringen zorgt voor een betrouwbare eigen aandrijving. </w:t>
      </w:r>
    </w:p>
    <w:p w14:paraId="323811BA" w14:textId="77777777" w:rsidR="00AE3A72" w:rsidRDefault="00AE3A72" w:rsidP="00CD1CDD">
      <w:pPr>
        <w:spacing w:line="360" w:lineRule="auto"/>
        <w:ind w:left="450" w:right="1497"/>
        <w:rPr>
          <w:rFonts w:ascii="Arial" w:eastAsia="Arial" w:hAnsi="Arial" w:cs="Arial"/>
        </w:rPr>
      </w:pPr>
    </w:p>
    <w:p w14:paraId="43D73CF7" w14:textId="6BA4C0E7" w:rsidR="00CD1CDD" w:rsidRPr="00AB5888" w:rsidRDefault="00AB5888" w:rsidP="00AB5888">
      <w:pPr>
        <w:spacing w:line="360" w:lineRule="auto"/>
        <w:ind w:left="450" w:right="1497"/>
        <w:rPr>
          <w:rFonts w:ascii="Arial" w:eastAsia="Arial" w:hAnsi="Arial" w:cs="Arial"/>
        </w:rPr>
      </w:pPr>
      <w:r>
        <w:rPr>
          <w:rFonts w:ascii="Arial" w:hAnsi="Arial"/>
        </w:rPr>
        <w:t>Een optioneel veerreinigingssysteem biedt extra functionaliteit en voorkomt effectief dat de walsen vast komen te zitten, zelfs in de meest veeleisende bodemomstandigheden. Een eggensysteem zorgt voor een fijnere verkruimeling van het zaaibed en ondersteunt de precieze aflegging van het zaad. Beide systemen dragen ook bij aan het aanvullend egaliseren op zeer lichte grond.</w:t>
      </w:r>
    </w:p>
    <w:p w14:paraId="334AA227" w14:textId="77777777" w:rsidR="00CD1CDD" w:rsidRPr="00484FFA" w:rsidRDefault="00CD1CDD" w:rsidP="00CD1CDD">
      <w:pPr>
        <w:spacing w:line="360" w:lineRule="auto"/>
        <w:ind w:left="450" w:right="1497"/>
        <w:rPr>
          <w:rFonts w:ascii="Arial" w:eastAsia="Arial" w:hAnsi="Arial" w:cs="Arial"/>
        </w:rPr>
      </w:pPr>
    </w:p>
    <w:p w14:paraId="513B8483" w14:textId="5D4D068A" w:rsidR="00CD1CDD" w:rsidRPr="00AE3A72" w:rsidRDefault="00AE3A72" w:rsidP="00AE3A72">
      <w:pPr>
        <w:spacing w:line="360" w:lineRule="auto"/>
        <w:ind w:left="450" w:right="1497"/>
        <w:rPr>
          <w:rFonts w:ascii="Arial" w:eastAsia="Arial" w:hAnsi="Arial" w:cs="Arial"/>
        </w:rPr>
      </w:pPr>
      <w:r>
        <w:rPr>
          <w:rFonts w:ascii="Arial" w:hAnsi="Arial"/>
        </w:rPr>
        <w:t xml:space="preserve">Dankzij het lage eigengewicht kan de veerringwals gemakkelijk worden opgetild door kleinere tractoren, zowel op de kopakker als bij het rijden op de weg. </w:t>
      </w:r>
    </w:p>
    <w:p w14:paraId="73578754" w14:textId="78183EEC" w:rsidR="007A071A" w:rsidRDefault="007A071A">
      <w:pPr>
        <w:rPr>
          <w:rFonts w:ascii="Arial" w:eastAsia="Arial" w:hAnsi="Arial" w:cs="Arial"/>
        </w:rPr>
      </w:pPr>
      <w:r>
        <w:rPr>
          <w:rFonts w:ascii="Arial" w:eastAsia="Arial" w:hAnsi="Arial" w:cs="Arial"/>
        </w:rPr>
        <w:br w:type="page"/>
      </w:r>
    </w:p>
    <w:p w14:paraId="5532DACB" w14:textId="77777777" w:rsidR="00CD1CDD" w:rsidRPr="00484FFA" w:rsidRDefault="00CD1CDD" w:rsidP="00CD1CDD">
      <w:pPr>
        <w:spacing w:line="360" w:lineRule="auto"/>
        <w:ind w:left="450" w:right="1497"/>
        <w:rPr>
          <w:rFonts w:ascii="Arial" w:eastAsia="Arial" w:hAnsi="Arial" w:cs="Arial"/>
        </w:rPr>
      </w:pPr>
    </w:p>
    <w:p w14:paraId="7FEF9760" w14:textId="79BCDF59" w:rsidR="00CD1CDD" w:rsidRDefault="00D629AB" w:rsidP="00CD1CDD">
      <w:pPr>
        <w:spacing w:line="360" w:lineRule="auto"/>
        <w:ind w:left="450" w:right="1497"/>
        <w:rPr>
          <w:rFonts w:ascii="Arial" w:eastAsia="Arial" w:hAnsi="Arial" w:cs="Arial"/>
          <w:b/>
          <w:bCs/>
        </w:rPr>
      </w:pPr>
      <w:r>
        <w:rPr>
          <w:rFonts w:ascii="Arial" w:hAnsi="Arial"/>
          <w:b/>
        </w:rPr>
        <w:t>De voordelen in één oogopslag:</w:t>
      </w:r>
    </w:p>
    <w:p w14:paraId="43FFE788" w14:textId="77777777" w:rsidR="00D629AB" w:rsidRPr="00484FFA" w:rsidRDefault="00D629AB" w:rsidP="00CD1CDD">
      <w:pPr>
        <w:spacing w:line="360" w:lineRule="auto"/>
        <w:ind w:left="450" w:right="1497"/>
        <w:rPr>
          <w:rFonts w:ascii="Arial" w:eastAsia="Arial" w:hAnsi="Arial" w:cs="Arial"/>
          <w:b/>
          <w:bCs/>
        </w:rPr>
      </w:pPr>
    </w:p>
    <w:p w14:paraId="258F3370" w14:textId="77777777"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 xml:space="preserve">Goede afroleigenschappen dankzij een diameter van 580 mm </w:t>
      </w:r>
    </w:p>
    <w:p w14:paraId="01B52961" w14:textId="77777777"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Hoog draagvermogen dankzij stabiele veerringen</w:t>
      </w:r>
    </w:p>
    <w:p w14:paraId="1E0131FA" w14:textId="517EC7B2"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Geschikt voor verschillende grondsoorten - van zand- tot leemgronden</w:t>
      </w:r>
    </w:p>
    <w:p w14:paraId="2EE6FF18" w14:textId="77777777" w:rsidR="00CD1CDD" w:rsidRDefault="00CD1CDD" w:rsidP="00CD1CDD">
      <w:pPr>
        <w:numPr>
          <w:ilvl w:val="0"/>
          <w:numId w:val="7"/>
        </w:numPr>
        <w:spacing w:line="360" w:lineRule="auto"/>
        <w:ind w:left="900" w:right="1497"/>
        <w:rPr>
          <w:rFonts w:ascii="Arial" w:eastAsia="Arial" w:hAnsi="Arial" w:cs="Arial"/>
        </w:rPr>
      </w:pPr>
      <w:r>
        <w:rPr>
          <w:rFonts w:ascii="Arial" w:hAnsi="Arial"/>
        </w:rPr>
        <w:t>Diepe naverdichting en los grondoppervlak</w:t>
      </w:r>
    </w:p>
    <w:p w14:paraId="6ED4F9D5" w14:textId="5DAF7EED" w:rsidR="00CD1CDD" w:rsidRPr="0099188E" w:rsidRDefault="00CD1CDD" w:rsidP="00CD1CDD">
      <w:pPr>
        <w:numPr>
          <w:ilvl w:val="0"/>
          <w:numId w:val="7"/>
        </w:numPr>
        <w:spacing w:line="360" w:lineRule="auto"/>
        <w:ind w:left="900" w:right="1497"/>
        <w:rPr>
          <w:rFonts w:ascii="Arial" w:eastAsia="Arial" w:hAnsi="Arial" w:cs="Arial"/>
        </w:rPr>
      </w:pPr>
      <w:r>
        <w:rPr>
          <w:rFonts w:ascii="Arial" w:hAnsi="Arial"/>
        </w:rPr>
        <w:t>Zeer goed reinigings- en verkruimelingseffect door de veerwerking van de ringen</w:t>
      </w:r>
    </w:p>
    <w:p w14:paraId="7B815078" w14:textId="0AA11717" w:rsidR="00CD1CDD" w:rsidRPr="00484FFA" w:rsidRDefault="00CD1CDD" w:rsidP="00AE3A72">
      <w:pPr>
        <w:numPr>
          <w:ilvl w:val="0"/>
          <w:numId w:val="7"/>
        </w:numPr>
        <w:spacing w:line="360" w:lineRule="auto"/>
        <w:ind w:left="900" w:right="57"/>
        <w:rPr>
          <w:rFonts w:ascii="Arial" w:eastAsia="Arial" w:hAnsi="Arial" w:cs="Arial"/>
        </w:rPr>
      </w:pPr>
      <w:r>
        <w:rPr>
          <w:rFonts w:ascii="Arial" w:hAnsi="Arial"/>
        </w:rPr>
        <w:t>Extra verkruimeling en egalisatie met het optionele veerreinigings- en egalisatiesysteem</w:t>
      </w:r>
    </w:p>
    <w:p w14:paraId="2AF9019C" w14:textId="77777777" w:rsidR="00CD1CDD" w:rsidRDefault="00CD1CDD" w:rsidP="00CD1CDD">
      <w:pPr>
        <w:numPr>
          <w:ilvl w:val="0"/>
          <w:numId w:val="7"/>
        </w:numPr>
        <w:spacing w:line="360" w:lineRule="auto"/>
        <w:ind w:left="900" w:right="1497"/>
        <w:rPr>
          <w:rFonts w:ascii="Arial" w:eastAsia="Arial" w:hAnsi="Arial" w:cs="Arial"/>
        </w:rPr>
      </w:pPr>
      <w:r>
        <w:rPr>
          <w:rFonts w:ascii="Arial" w:hAnsi="Arial"/>
        </w:rPr>
        <w:t>Laag gewicht voor gemakkelijk heffen op de kopakker</w:t>
      </w:r>
    </w:p>
    <w:p w14:paraId="2DBF7472" w14:textId="77777777" w:rsidR="00CD1CDD" w:rsidRDefault="00CD1CDD" w:rsidP="00CD1CDD">
      <w:pPr>
        <w:numPr>
          <w:ilvl w:val="0"/>
          <w:numId w:val="7"/>
        </w:numPr>
        <w:spacing w:line="360" w:lineRule="auto"/>
        <w:ind w:left="900" w:right="1497"/>
        <w:rPr>
          <w:rFonts w:ascii="Arial" w:eastAsia="Arial" w:hAnsi="Arial" w:cs="Arial"/>
        </w:rPr>
      </w:pPr>
      <w:r>
        <w:rPr>
          <w:rFonts w:ascii="Arial" w:hAnsi="Arial"/>
        </w:rPr>
        <w:t>Kosteneffectief en betrouwbaar</w:t>
      </w:r>
    </w:p>
    <w:p w14:paraId="6BC3D840" w14:textId="7516CBC8" w:rsidR="007639FE" w:rsidRDefault="007639FE" w:rsidP="00CD1CDD">
      <w:pPr>
        <w:spacing w:after="120" w:line="360" w:lineRule="auto"/>
        <w:ind w:left="450" w:right="1497"/>
        <w:rPr>
          <w:rFonts w:ascii="Arial" w:hAnsi="Arial" w:cs="Arial"/>
          <w:bCs/>
        </w:rPr>
      </w:pPr>
    </w:p>
    <w:p w14:paraId="7509681C" w14:textId="77777777" w:rsidR="00D629AB" w:rsidRDefault="00D629AB" w:rsidP="00CD1CDD">
      <w:pPr>
        <w:spacing w:after="120" w:line="360" w:lineRule="auto"/>
        <w:ind w:left="450" w:right="1497"/>
        <w:rPr>
          <w:rFonts w:ascii="Arial" w:hAnsi="Arial" w:cs="Arial"/>
          <w:bCs/>
        </w:rPr>
      </w:pPr>
    </w:p>
    <w:p w14:paraId="5FF498BF" w14:textId="6D80E1DC" w:rsidR="007A071A" w:rsidRDefault="007A071A">
      <w:pPr>
        <w:rPr>
          <w:rFonts w:ascii="Arial" w:hAnsi="Arial" w:cs="Arial"/>
          <w:bCs/>
        </w:rPr>
      </w:pPr>
      <w:r>
        <w:rPr>
          <w:rFonts w:ascii="Arial" w:hAnsi="Arial" w:cs="Arial"/>
          <w:bCs/>
        </w:rPr>
        <w:br w:type="page"/>
      </w:r>
    </w:p>
    <w:p w14:paraId="534BF514" w14:textId="7EDC7A64" w:rsidR="007639FE" w:rsidRDefault="00AB5888" w:rsidP="00CD1CDD">
      <w:pPr>
        <w:spacing w:after="120" w:line="360" w:lineRule="auto"/>
        <w:ind w:left="450" w:right="1497"/>
        <w:rPr>
          <w:rFonts w:ascii="Arial" w:hAnsi="Arial" w:cs="Arial"/>
          <w:bCs/>
        </w:rPr>
      </w:pPr>
      <w:r>
        <w:rPr>
          <w:noProof/>
        </w:rPr>
        <w:lastRenderedPageBreak/>
        <w:drawing>
          <wp:inline distT="0" distB="0" distL="0" distR="0" wp14:anchorId="6B5057AB" wp14:editId="3689A475">
            <wp:extent cx="6400470" cy="3338104"/>
            <wp:effectExtent l="0" t="0" r="0" b="0"/>
            <wp:docPr id="46241267" name="Grafik 2" descr="Ein Bild, das Autoteil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41267" name="Grafik 2" descr="Ein Bild, das Autoteile enthält.&#10;&#10;Automatisch generierte Beschreibu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422" b="17347"/>
                    <a:stretch/>
                  </pic:blipFill>
                  <pic:spPr bwMode="auto">
                    <a:xfrm>
                      <a:off x="0" y="0"/>
                      <a:ext cx="6400800" cy="3338276"/>
                    </a:xfrm>
                    <a:prstGeom prst="rect">
                      <a:avLst/>
                    </a:prstGeom>
                    <a:noFill/>
                    <a:ln>
                      <a:noFill/>
                    </a:ln>
                    <a:extLst>
                      <a:ext uri="{53640926-AAD7-44D8-BBD7-CCE9431645EC}">
                        <a14:shadowObscured xmlns:a14="http://schemas.microsoft.com/office/drawing/2010/main"/>
                      </a:ext>
                    </a:extLst>
                  </pic:spPr>
                </pic:pic>
              </a:graphicData>
            </a:graphic>
          </wp:inline>
        </w:drawing>
      </w:r>
    </w:p>
    <w:p w14:paraId="486B15EF" w14:textId="458ED109" w:rsidR="00CD1CDD" w:rsidRDefault="00794750" w:rsidP="00CD1CDD">
      <w:pPr>
        <w:ind w:left="450"/>
      </w:pPr>
      <w:r>
        <w:rPr>
          <w:noProof/>
        </w:rPr>
        <w:drawing>
          <wp:inline distT="0" distB="0" distL="0" distR="0" wp14:anchorId="12F617DF" wp14:editId="5DB66A64">
            <wp:extent cx="5943600" cy="4448620"/>
            <wp:effectExtent l="0" t="0" r="0" b="9525"/>
            <wp:docPr id="1387996784" name="Grafik 1" descr="Ein Bild, das draußen, Landwirtschaftstechnik, Gelände,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96784" name="Grafik 1" descr="Ein Bild, das draußen, Landwirtschaftstechnik, Gelände, Rad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448620"/>
                    </a:xfrm>
                    <a:prstGeom prst="rect">
                      <a:avLst/>
                    </a:prstGeom>
                    <a:noFill/>
                    <a:ln>
                      <a:noFill/>
                    </a:ln>
                  </pic:spPr>
                </pic:pic>
              </a:graphicData>
            </a:graphic>
          </wp:inline>
        </w:drawing>
      </w:r>
      <w:r w:rsidR="00CD1CDD">
        <w:t xml:space="preserve"> </w:t>
      </w:r>
    </w:p>
    <w:p w14:paraId="74D933B0" w14:textId="77777777" w:rsidR="00605D91" w:rsidRDefault="00605D91" w:rsidP="00CD1CDD">
      <w:pPr>
        <w:ind w:left="450"/>
      </w:pPr>
    </w:p>
    <w:p w14:paraId="6F60BB8F" w14:textId="4579A5BB" w:rsidR="00605D91" w:rsidRPr="00AB5888" w:rsidRDefault="00605D91" w:rsidP="00605D91">
      <w:pPr>
        <w:spacing w:line="360" w:lineRule="auto"/>
        <w:ind w:left="450" w:right="1497"/>
        <w:rPr>
          <w:rFonts w:ascii="Arial" w:eastAsia="Arial" w:hAnsi="Arial" w:cs="Arial"/>
          <w:sz w:val="22"/>
          <w:szCs w:val="22"/>
        </w:rPr>
      </w:pPr>
      <w:r>
        <w:rPr>
          <w:rFonts w:ascii="Arial" w:hAnsi="Arial"/>
          <w:sz w:val="22"/>
        </w:rPr>
        <w:t>De veerringwals FW 580 biedt een betrouwbare oplossing met een hoge bedrijfszekerheid en flexibiliteit.</w:t>
      </w:r>
    </w:p>
    <w:p w14:paraId="0EB29950" w14:textId="56B80628" w:rsidR="004A4E71" w:rsidRDefault="004A4E71" w:rsidP="00AB5888">
      <w:pPr>
        <w:ind w:left="450"/>
        <w:rPr>
          <w:rFonts w:ascii="Arial" w:hAnsi="Arial" w:cs="Arial"/>
          <w:bCs/>
        </w:rPr>
      </w:pPr>
    </w:p>
    <w:p w14:paraId="74B04B61" w14:textId="77777777" w:rsidR="00A42ED2" w:rsidRPr="007A071A" w:rsidRDefault="00A42ED2" w:rsidP="007A071A">
      <w:pPr>
        <w:tabs>
          <w:tab w:val="left" w:pos="3550"/>
        </w:tabs>
        <w:spacing w:line="360" w:lineRule="auto"/>
        <w:ind w:left="567" w:right="1128"/>
        <w:rPr>
          <w:rFonts w:ascii="Arial" w:hAnsi="Arial"/>
          <w:color w:val="808080" w:themeColor="background1" w:themeShade="80"/>
          <w:sz w:val="20"/>
        </w:rPr>
      </w:pPr>
      <w:r>
        <w:rPr>
          <w:rFonts w:ascii="Arial" w:hAnsi="Arial"/>
          <w:color w:val="808080" w:themeColor="background1" w:themeShade="80"/>
          <w:sz w:val="20"/>
        </w:rPr>
        <w:t>Afbeeldingen, inhoud en informatie over technische gegevens zijn niet-bindend en kunnen variëren afhankelijk van de uitrusting. De geldende bepalingen van landspecifieke verkeersregels moeten worden nageleefd, zodat een bijzondere vergunningsplicht kan ontstaan. De toegestane belasting van de assen en het toegestane totale gewicht van de tractor controleren. Niet alle genoemde combinatiemogelijkheden kunnen door alle tractorfabrikanten worden gerealiseerd.</w:t>
      </w:r>
    </w:p>
    <w:p w14:paraId="2A48C6B8" w14:textId="77777777" w:rsidR="00A42ED2" w:rsidRPr="007A071A" w:rsidRDefault="00A42ED2" w:rsidP="007A071A">
      <w:pPr>
        <w:tabs>
          <w:tab w:val="left" w:pos="3550"/>
        </w:tabs>
        <w:spacing w:line="360" w:lineRule="auto"/>
        <w:ind w:left="567" w:right="1128"/>
        <w:rPr>
          <w:rFonts w:ascii="Arial" w:hAnsi="Arial"/>
          <w:color w:val="808080" w:themeColor="background1" w:themeShade="80"/>
          <w:sz w:val="20"/>
        </w:rPr>
      </w:pPr>
    </w:p>
    <w:p w14:paraId="44FC4BB2"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1DF0D71D"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Verdere informaties: </w:t>
      </w:r>
      <w:hyperlink r:id="rId10" w:history="1">
        <w:r>
          <w:rPr>
            <w:rStyle w:val="Hyperlink"/>
            <w:rFonts w:ascii="Arial" w:hAnsi="Arial"/>
            <w:sz w:val="20"/>
          </w:rPr>
          <w:t>www.amazone.net</w:t>
        </w:r>
      </w:hyperlink>
    </w:p>
    <w:p w14:paraId="3B793925"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34921077" wp14:editId="628E7EC5">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A227BB" wp14:editId="5ADAF471">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CE08625" wp14:editId="6C86ECEA">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3BC50C" wp14:editId="0303108A">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79E33EF" wp14:editId="7B3B1B55">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AB5888">
      <w:headerReference w:type="default" r:id="rId26"/>
      <w:footerReference w:type="default" r:id="rId27"/>
      <w:pgSz w:w="11901" w:h="16840" w:code="9"/>
      <w:pgMar w:top="1710"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26778" w14:textId="77777777" w:rsidR="00CD1CDD" w:rsidRDefault="00CD1CDD">
      <w:r>
        <w:separator/>
      </w:r>
    </w:p>
  </w:endnote>
  <w:endnote w:type="continuationSeparator" w:id="0">
    <w:p w14:paraId="5D041022" w14:textId="77777777" w:rsidR="00CD1CDD" w:rsidRDefault="00CD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7824"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99BBD42" wp14:editId="46B86B9C">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0C76DD"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9BBD4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C0C76DD"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C052953" wp14:editId="5D0F0CF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9C42C6"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257192A9" wp14:editId="11142DF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64D626"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E335A81" wp14:editId="2323EC8B">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E5E205"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411CC9AF"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335A8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FE5E205"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411CC9AF" w14:textId="77777777" w:rsidR="005E0980" w:rsidRPr="00D744EF"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A424E" w14:textId="77777777" w:rsidR="00CD1CDD" w:rsidRDefault="00CD1CDD">
      <w:r>
        <w:separator/>
      </w:r>
    </w:p>
  </w:footnote>
  <w:footnote w:type="continuationSeparator" w:id="0">
    <w:p w14:paraId="327324AB" w14:textId="77777777" w:rsidR="00CD1CDD" w:rsidRDefault="00CD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877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636417C" wp14:editId="2A7B0D9C">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3656A1" w14:textId="45721A4E"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Persbericht </w:t>
                          </w:r>
                          <w:r w:rsidR="007A071A">
                            <w:rPr>
                              <w:rFonts w:ascii="Arial" w:hAnsi="Arial"/>
                              <w:color w:val="FFFFFF" w:themeColor="background1"/>
                              <w:sz w:val="28"/>
                            </w:rPr>
                            <w:t>mei</w:t>
                          </w:r>
                          <w:r>
                            <w:rPr>
                              <w:rFonts w:ascii="Arial" w:hAnsi="Arial"/>
                              <w:color w:val="FFFFFF" w:themeColor="background1"/>
                              <w:sz w:val="28"/>
                            </w:rPr>
                            <w:t xml:space="preserv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636417C"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43656A1" w14:textId="45721A4E"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Persbericht </w:t>
                    </w:r>
                    <w:r w:rsidR="007A071A">
                      <w:rPr>
                        <w:rFonts w:ascii="Arial" w:hAnsi="Arial"/>
                        <w:color w:val="FFFFFF" w:themeColor="background1"/>
                        <w:sz w:val="28"/>
                      </w:rPr>
                      <w:t>mei</w:t>
                    </w:r>
                    <w:r>
                      <w:rPr>
                        <w:rFonts w:ascii="Arial" w:hAnsi="Arial"/>
                        <w:color w:val="FFFFFF" w:themeColor="background1"/>
                        <w:sz w:val="28"/>
                      </w:rPr>
                      <w:t xml:space="preserv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DC5F229" wp14:editId="3DE7FC9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6DFEFD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07D203B3" wp14:editId="1EE4B18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CFB9FE4"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67AAD01" wp14:editId="6B4BE4F7">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E2BF27"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7AAD01"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AE2BF27"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9B028E"/>
    <w:multiLevelType w:val="multilevel"/>
    <w:tmpl w:val="5BBC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 w:numId="7" w16cid:durableId="6456679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CDD"/>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02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1025"/>
    <w:rsid w:val="000E3570"/>
    <w:rsid w:val="000E45C0"/>
    <w:rsid w:val="000E6707"/>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59A0"/>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0C"/>
    <w:rsid w:val="00247E38"/>
    <w:rsid w:val="00253736"/>
    <w:rsid w:val="00253FE0"/>
    <w:rsid w:val="00255A4F"/>
    <w:rsid w:val="00255F3D"/>
    <w:rsid w:val="00256A84"/>
    <w:rsid w:val="0025701D"/>
    <w:rsid w:val="00260884"/>
    <w:rsid w:val="002613D7"/>
    <w:rsid w:val="00261B3B"/>
    <w:rsid w:val="00262805"/>
    <w:rsid w:val="00263D84"/>
    <w:rsid w:val="00264B76"/>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002"/>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45E"/>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A28"/>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1F13"/>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05D91"/>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029"/>
    <w:rsid w:val="006767D7"/>
    <w:rsid w:val="00677AC9"/>
    <w:rsid w:val="006803B9"/>
    <w:rsid w:val="00681310"/>
    <w:rsid w:val="00682DA3"/>
    <w:rsid w:val="00683B17"/>
    <w:rsid w:val="0069077C"/>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6C1A"/>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A1F"/>
    <w:rsid w:val="00776D54"/>
    <w:rsid w:val="0078043A"/>
    <w:rsid w:val="0078505E"/>
    <w:rsid w:val="007855C2"/>
    <w:rsid w:val="00790B9B"/>
    <w:rsid w:val="00792238"/>
    <w:rsid w:val="007944D9"/>
    <w:rsid w:val="00794750"/>
    <w:rsid w:val="007949E1"/>
    <w:rsid w:val="00797A3E"/>
    <w:rsid w:val="00797F03"/>
    <w:rsid w:val="007A02B8"/>
    <w:rsid w:val="007A071A"/>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62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32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B5888"/>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3A72"/>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0AF3"/>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27B20"/>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1CDD"/>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10E5"/>
    <w:rsid w:val="00D629AB"/>
    <w:rsid w:val="00D62B7C"/>
    <w:rsid w:val="00D62FE8"/>
    <w:rsid w:val="00D63365"/>
    <w:rsid w:val="00D667C2"/>
    <w:rsid w:val="00D706D6"/>
    <w:rsid w:val="00D71C9B"/>
    <w:rsid w:val="00D71F78"/>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9FF"/>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1795"/>
    <w:rsid w:val="00E12CE4"/>
    <w:rsid w:val="00E12DCB"/>
    <w:rsid w:val="00E14A21"/>
    <w:rsid w:val="00E210CD"/>
    <w:rsid w:val="00E2251E"/>
    <w:rsid w:val="00E236C2"/>
    <w:rsid w:val="00E24724"/>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942"/>
    <w:rsid w:val="00E82B25"/>
    <w:rsid w:val="00E869C9"/>
    <w:rsid w:val="00E9098C"/>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7AC2E956"/>
  <w15:docId w15:val="{22807794-6FA0-4E44-9A0C-7B30F04CE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463</Words>
  <Characters>2991</Characters>
  <Application>Microsoft Office Word</Application>
  <DocSecurity>0</DocSecurity>
  <Lines>24</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persbericht</dc:title>
  <dc:subject/>
  <dc:creator>Berelsmann Nadine</dc:creator>
  <cp:keywords/>
  <dc:description/>
  <cp:lastModifiedBy>Berelsmann Nadine</cp:lastModifiedBy>
  <cp:revision>7</cp:revision>
  <cp:lastPrinted>2010-02-24T09:10:00Z</cp:lastPrinted>
  <dcterms:created xsi:type="dcterms:W3CDTF">2025-04-10T11:31:00Z</dcterms:created>
  <dcterms:modified xsi:type="dcterms:W3CDTF">2025-05-07T09:45:00Z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